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3A70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专题1 化学反应与能量变化</w:t>
      </w:r>
    </w:p>
    <w:p w14:paraId="47781B4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第二单元 化学能与电能的转化</w:t>
      </w:r>
    </w:p>
    <w:p w14:paraId="54ED694D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 化学电源</w:t>
      </w:r>
    </w:p>
    <w:p w14:paraId="4CD52D58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2939647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bookmarkStart w:id="0" w:name="_Hlk140298046"/>
      <w:r>
        <w:rPr>
          <w:rFonts w:hint="eastAsia" w:ascii="Times New Roman" w:hAnsi="Times New Roman" w:eastAsia="宋体" w:cs="Times New Roman"/>
          <w:b/>
          <w:bCs/>
          <w:sz w:val="22"/>
        </w:rPr>
        <w:t>一</w:t>
      </w:r>
      <w:r>
        <w:rPr>
          <w:rFonts w:ascii="Times New Roman" w:hAnsi="Times New Roman" w:eastAsia="宋体" w:cs="Times New Roman"/>
          <w:b/>
          <w:bCs/>
          <w:sz w:val="22"/>
        </w:rPr>
        <w:t>、化学电池的分类</w:t>
      </w:r>
    </w:p>
    <w:p w14:paraId="19CFAE0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:lang w:val="pl-PL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1.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一次电池：活性物质消耗到一定程度，就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不能使用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，如普通的锌锰电池、碱性锌锰电池。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cr/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2.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二次电池：放电后可以再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充电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使活性物质获得再生，如铅蓄电池、镍镉电池。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cr/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3.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燃料电池：燃料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失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电子，氧化剂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得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电子，如氢氧燃料电池。</w:t>
      </w:r>
    </w:p>
    <w:p w14:paraId="4F540DFF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</w:t>
      </w:r>
      <w:r>
        <w:rPr>
          <w:rFonts w:ascii="Times New Roman" w:hAnsi="Times New Roman" w:eastAsia="宋体" w:cs="Times New Roman"/>
          <w:b/>
          <w:bCs/>
          <w:sz w:val="22"/>
        </w:rPr>
        <w:t>、化学电源的分类及工作原理</w:t>
      </w:r>
    </w:p>
    <w:p w14:paraId="66A9C61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1．一次电池(以碱性锌锰电池为例)</w:t>
      </w:r>
    </w:p>
    <w:p w14:paraId="1A21C4D0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(1)组成。正极：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MnO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；负极：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Zn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；电解质：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KOH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1C883296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(2)工作原理</w:t>
      </w:r>
    </w:p>
    <w:p w14:paraId="300961DC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负极反应：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Zn＋2OH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－2e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－</w:t>
      </w:r>
      <w:r>
        <w:rPr>
          <w:rFonts w:hint="eastAsia" w:ascii="Times New Roman" w:hAnsi="Times New Roman" w:eastAsia="宋体" w:cs="Times New Roman"/>
          <w:bCs/>
          <w:color w:val="91ACE0"/>
          <w:spacing w:val="-16"/>
          <w:szCs w:val="21"/>
          <w:u w:val="thick"/>
          <w14:ligatures w14:val="none"/>
        </w:rPr>
        <w:t>==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=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Zn(OH)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；正极反应：2MnO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＋2e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=2MnOOH＋2OH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</w:t>
      </w:r>
    </w:p>
    <w:p w14:paraId="72FC05B1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总反应：Zn＋2MnO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=2MnOOH＋Zn(OH)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4973502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2．二次电池(以铅蓄电池为例)</w:t>
      </w:r>
    </w:p>
    <w:p w14:paraId="67D70E4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(1)组成</w:t>
      </w:r>
    </w:p>
    <w:p w14:paraId="404BD4BF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负极：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Pb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；正极：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PbO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；电解质：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SO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溶液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382D6F24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(2)工作原理</w:t>
      </w:r>
    </w:p>
    <w:p w14:paraId="420D840E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放电过程</w:t>
      </w:r>
    </w:p>
    <w:p w14:paraId="1B8FEDF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pict>
          <v:line id="直接连接符 49" o:spid="_x0000_s2057" o:spt="20" style="position:absolute;left:0pt;margin-left:23.6pt;margin-top:14pt;height:0pt;width:161.5pt;z-index:251662336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负极：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Pb(s)＋SO</w:t>
      </w:r>
      <w:r>
        <w:rPr>
          <w:rFonts w:ascii="宋体" w:hAnsi="宋体" w:eastAsia="宋体" w:cs="宋体"/>
          <w:bCs/>
          <w:color w:val="91ACE0"/>
          <w:szCs w:val="21"/>
          <w14:ligatures w14:val="none"/>
        </w:rPr>
        <w:fldChar w:fldCharType="begin"/>
      </w:r>
      <w:r>
        <w:rPr>
          <w:rFonts w:hint="eastAsia" w:ascii="宋体" w:hAnsi="宋体" w:eastAsia="宋体" w:cs="宋体"/>
          <w:bCs/>
          <w:color w:val="91ACE0"/>
          <w:szCs w:val="21"/>
          <w14:ligatures w14:val="none"/>
        </w:rPr>
        <w:instrText xml:space="preserve">eq \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o\al(</w:instrText>
      </w:r>
      <w:r>
        <w:rPr>
          <w:rFonts w:ascii="Times New Roman" w:hAnsi="Times New Roman" w:eastAsia="宋体" w:cs="Times New Roman"/>
          <w:bCs/>
          <w:color w:val="91ACE0"/>
          <w:szCs w:val="21"/>
          <w:vertAlign w:val="superscript"/>
          <w14:ligatures w14:val="none"/>
        </w:rPr>
        <w:instrText xml:space="preserve">2－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color w:val="91ACE0"/>
          <w:szCs w:val="21"/>
          <w:vertAlign w:val="subscript"/>
          <w14:ligatures w14:val="none"/>
        </w:rPr>
        <w:instrText xml:space="preserve">4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)</w:instrText>
      </w:r>
      <w:r>
        <w:rPr>
          <w:rFonts w:ascii="宋体" w:hAnsi="宋体" w:eastAsia="宋体" w:cs="宋体"/>
          <w:bCs/>
          <w:color w:val="91ACE0"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(aq)－2e</w:t>
      </w:r>
      <w:r>
        <w:rPr>
          <w:rFonts w:ascii="Times New Roman" w:hAnsi="Times New Roman" w:eastAsia="宋体" w:cs="Times New Roman"/>
          <w:bCs/>
          <w:color w:val="91ACE0"/>
          <w:szCs w:val="21"/>
          <w:vertAlign w:val="superscript"/>
          <w14:ligatures w14:val="none"/>
        </w:rPr>
        <w:t>－</w:t>
      </w:r>
      <w:r>
        <w:rPr>
          <w:rFonts w:hint="eastAsia" w:ascii="Times New Roman" w:hAnsi="Times New Roman" w:eastAsia="宋体" w:cs="Times New Roman"/>
          <w:bCs/>
          <w:color w:val="91ACE0"/>
          <w:spacing w:val="-16"/>
          <w:szCs w:val="21"/>
          <w14:ligatures w14:val="none"/>
        </w:rPr>
        <w:t>==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14:ligatures w14:val="none"/>
        </w:rPr>
        <w:t>=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PbSO</w:t>
      </w:r>
      <w:r>
        <w:rPr>
          <w:rFonts w:ascii="Times New Roman" w:hAnsi="Times New Roman" w:eastAsia="宋体" w:cs="Times New Roman"/>
          <w:bCs/>
          <w:color w:val="91ACE0"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(s)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(氧化反应)；正极：PbO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(s)＋4H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(aq)＋SO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fldChar w:fldCharType="begin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eq \o\al(</w:instrTex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instrText xml:space="preserve">2－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instrText xml:space="preserve">4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)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(aq)＋2e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O(l)；</w:t>
      </w:r>
    </w:p>
    <w:p w14:paraId="7BA9179C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总反应：Pb(s)＋PbO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=2PbSO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O(l)。</w:t>
      </w:r>
    </w:p>
    <w:p w14:paraId="20FBB7AE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充电过程</w:t>
      </w:r>
    </w:p>
    <w:p w14:paraId="73C2595C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pict>
          <v:line id="直接连接符 53" o:spid="_x0000_s2056" o:spt="20" style="position:absolute;left:0pt;margin-left:31.6pt;margin-top:16.3pt;height:0.5pt;width:151.5pt;z-index:251663360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阴极：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PbSO</w:t>
      </w:r>
      <w:r>
        <w:rPr>
          <w:rFonts w:ascii="Times New Roman" w:hAnsi="Times New Roman" w:eastAsia="宋体" w:cs="Times New Roman"/>
          <w:bCs/>
          <w:color w:val="91ACE0"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(s)＋2e</w:t>
      </w:r>
      <w:r>
        <w:rPr>
          <w:rFonts w:ascii="Times New Roman" w:hAnsi="Times New Roman" w:eastAsia="宋体" w:cs="Times New Roman"/>
          <w:bCs/>
          <w:color w:val="91ACE0"/>
          <w:szCs w:val="21"/>
          <w:vertAlign w:val="superscript"/>
          <w14:ligatures w14:val="none"/>
        </w:rPr>
        <w:t>－</w:t>
      </w:r>
      <w:r>
        <w:rPr>
          <w:rFonts w:hint="eastAsia" w:ascii="Times New Roman" w:hAnsi="Times New Roman" w:eastAsia="宋体" w:cs="Times New Roman"/>
          <w:bCs/>
          <w:color w:val="91ACE0"/>
          <w:spacing w:val="-16"/>
          <w:szCs w:val="21"/>
          <w14:ligatures w14:val="none"/>
        </w:rPr>
        <w:t>==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14:ligatures w14:val="none"/>
        </w:rPr>
        <w:t>=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Pb(s)＋SO</w:t>
      </w:r>
      <w:r>
        <w:rPr>
          <w:rFonts w:ascii="宋体" w:hAnsi="宋体" w:eastAsia="宋体" w:cs="宋体"/>
          <w:bCs/>
          <w:color w:val="91ACE0"/>
          <w:szCs w:val="21"/>
          <w14:ligatures w14:val="none"/>
        </w:rPr>
        <w:fldChar w:fldCharType="begin"/>
      </w:r>
      <w:r>
        <w:rPr>
          <w:rFonts w:hint="eastAsia" w:ascii="宋体" w:hAnsi="宋体" w:eastAsia="宋体" w:cs="宋体"/>
          <w:bCs/>
          <w:color w:val="91ACE0"/>
          <w:szCs w:val="21"/>
          <w14:ligatures w14:val="none"/>
        </w:rPr>
        <w:instrText xml:space="preserve">eq \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o\al(</w:instrText>
      </w:r>
      <w:r>
        <w:rPr>
          <w:rFonts w:ascii="Times New Roman" w:hAnsi="Times New Roman" w:eastAsia="宋体" w:cs="Times New Roman"/>
          <w:bCs/>
          <w:color w:val="91ACE0"/>
          <w:szCs w:val="21"/>
          <w:vertAlign w:val="superscript"/>
          <w14:ligatures w14:val="none"/>
        </w:rPr>
        <w:instrText xml:space="preserve">2－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color w:val="91ACE0"/>
          <w:szCs w:val="21"/>
          <w:vertAlign w:val="subscript"/>
          <w14:ligatures w14:val="none"/>
        </w:rPr>
        <w:instrText xml:space="preserve">4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)</w:instrText>
      </w:r>
      <w:r>
        <w:rPr>
          <w:rFonts w:ascii="宋体" w:hAnsi="宋体" w:eastAsia="宋体" w:cs="宋体"/>
          <w:bCs/>
          <w:color w:val="91ACE0"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(aq)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；阳极：PbSO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O(l)－2e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(s)＋4H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(aq)＋SO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fldChar w:fldCharType="begin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eq \o\al(</w:instrTex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instrText xml:space="preserve">2－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instrText xml:space="preserve">4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)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(aq)；</w:t>
      </w:r>
    </w:p>
    <w:p w14:paraId="01EB25BF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总反应：2PbSO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=Pb(s)＋PbO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(aq)。</w:t>
      </w:r>
    </w:p>
    <w:p w14:paraId="3513C5A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3．燃料电池(以H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­O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燃料电池为例)</w:t>
      </w:r>
    </w:p>
    <w:p w14:paraId="5292C3DB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（1）构成</w:t>
      </w:r>
    </w:p>
    <w:p w14:paraId="637082C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color w:val="000000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负极：充入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lang w:val="pl-PL"/>
          <w14:ligatures w14:val="none"/>
        </w:rPr>
        <w:t>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:lang w:val="pl-PL"/>
          <w14:ligatures w14:val="none"/>
        </w:rPr>
        <w:t>2</w:t>
      </w:r>
      <w:r>
        <w:rPr>
          <w:rFonts w:hint="eastAsia" w:ascii="Times New Roman" w:hAnsi="Times New Roman" w:eastAsia="宋体" w:cs="Times New Roman"/>
          <w:bCs/>
          <w:color w:val="000000"/>
          <w:szCs w:val="21"/>
          <w:lang w:val="pl-PL"/>
          <w14:ligatures w14:val="none"/>
        </w:rPr>
        <w:t>，</w:t>
      </w:r>
      <w:r>
        <w:rPr>
          <w:rFonts w:hint="eastAsia" w:ascii="Times New Roman" w:hAnsi="Times New Roman" w:eastAsia="宋体" w:cs="Times New Roman"/>
          <w:bCs/>
          <w:color w:val="000000"/>
          <w:szCs w:val="21"/>
          <w14:ligatures w14:val="none"/>
        </w:rPr>
        <w:t>发生氧化反应</w:t>
      </w:r>
    </w:p>
    <w:p w14:paraId="6E55B414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color w:val="000000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正极：充入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lang w:val="pl-PL"/>
          <w14:ligatures w14:val="none"/>
        </w:rPr>
        <w:t>O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:lang w:val="pl-PL"/>
          <w14:ligatures w14:val="none"/>
        </w:rPr>
        <w:t>2</w:t>
      </w:r>
      <w:r>
        <w:rPr>
          <w:rFonts w:hint="eastAsia" w:ascii="Times New Roman" w:hAnsi="Times New Roman" w:eastAsia="宋体" w:cs="Times New Roman"/>
          <w:bCs/>
          <w:color w:val="000000"/>
          <w:szCs w:val="21"/>
          <w:lang w:val="pl-PL"/>
          <w14:ligatures w14:val="none"/>
        </w:rPr>
        <w:t>，</w:t>
      </w:r>
      <w:r>
        <w:rPr>
          <w:rFonts w:hint="eastAsia" w:ascii="Times New Roman" w:hAnsi="Times New Roman" w:eastAsia="宋体" w:cs="Times New Roman"/>
          <w:bCs/>
          <w:color w:val="000000"/>
          <w:szCs w:val="21"/>
          <w14:ligatures w14:val="none"/>
        </w:rPr>
        <w:t>发生还原反应</w:t>
      </w:r>
    </w:p>
    <w:p w14:paraId="68EA4E6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电解质溶液：酸溶液或碱溶液</w:t>
      </w:r>
    </w:p>
    <w:p w14:paraId="7FCF08C1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(2)工作原理</w:t>
      </w:r>
    </w:p>
    <w:tbl>
      <w:tblPr>
        <w:tblStyle w:val="15"/>
        <w:tblW w:w="42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6"/>
        <w:gridCol w:w="2589"/>
        <w:gridCol w:w="2947"/>
      </w:tblGrid>
      <w:tr w14:paraId="24853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448FC28F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5A27B7E5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酸性电解质(H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)</w:t>
            </w:r>
          </w:p>
        </w:tc>
        <w:tc>
          <w:tcPr>
            <w:tcW w:w="2018" w:type="pct"/>
            <w:shd w:val="clear" w:color="auto" w:fill="auto"/>
            <w:vAlign w:val="center"/>
          </w:tcPr>
          <w:p w14:paraId="40C6C520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碱性电解质(KOH)</w:t>
            </w:r>
          </w:p>
        </w:tc>
      </w:tr>
      <w:tr w14:paraId="76680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shd w:val="clear" w:color="auto" w:fill="auto"/>
            <w:vAlign w:val="center"/>
          </w:tcPr>
          <w:p w14:paraId="267E79C8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负极反应</w:t>
            </w:r>
          </w:p>
        </w:tc>
        <w:tc>
          <w:tcPr>
            <w:tcW w:w="1773" w:type="pct"/>
            <w:shd w:val="clear" w:color="auto" w:fill="auto"/>
            <w:vAlign w:val="center"/>
          </w:tcPr>
          <w:p w14:paraId="5D12BDE7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l-PL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－2e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perscript"/>
                <w:lang w:val="pl-PL"/>
                <w14:ligatures w14:val="none"/>
              </w:rPr>
              <w:t>－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pacing w:val="-16"/>
                <w:szCs w:val="21"/>
                <w:u w:val="thick"/>
                <w:lang w:val="pl-PL"/>
                <w14:ligatures w14:val="none"/>
              </w:rPr>
              <w:t>==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2H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perscript"/>
                <w:lang w:val="pl-PL"/>
                <w14:ligatures w14:val="none"/>
              </w:rPr>
              <w:t>＋</w:t>
            </w:r>
          </w:p>
        </w:tc>
        <w:tc>
          <w:tcPr>
            <w:tcW w:w="2018" w:type="pct"/>
            <w:shd w:val="clear" w:color="auto" w:fill="auto"/>
            <w:vAlign w:val="center"/>
          </w:tcPr>
          <w:p w14:paraId="330C355D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l-PL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－2e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perscript"/>
                <w:lang w:val="pl-PL"/>
                <w14:ligatures w14:val="none"/>
              </w:rPr>
              <w:t>－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＋2OH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perscript"/>
                <w:lang w:val="pl-PL"/>
                <w14:ligatures w14:val="none"/>
              </w:rPr>
              <w:t>－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pacing w:val="-16"/>
                <w:szCs w:val="21"/>
                <w:u w:val="thick"/>
                <w:lang w:val="pl-PL"/>
                <w14:ligatures w14:val="none"/>
              </w:rPr>
              <w:t>==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2H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l-PL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O</w:t>
            </w:r>
          </w:p>
        </w:tc>
      </w:tr>
      <w:tr w14:paraId="535AA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shd w:val="clear" w:color="auto" w:fill="auto"/>
            <w:vAlign w:val="center"/>
          </w:tcPr>
          <w:p w14:paraId="0EEB3F21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正极反应</w:t>
            </w:r>
          </w:p>
        </w:tc>
        <w:tc>
          <w:tcPr>
            <w:tcW w:w="1773" w:type="pct"/>
            <w:shd w:val="clear" w:color="auto" w:fill="auto"/>
            <w:vAlign w:val="center"/>
          </w:tcPr>
          <w:p w14:paraId="71E19726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pict>
                <v:line id="直接连接符 45" o:spid="_x0000_s2055" o:spt="20" style="position:absolute;left:0pt;margin-left:-2.4pt;margin-top:27.35pt;height:0.5pt;width:116pt;z-index:251660288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">
                  <v:path arrowok="t"/>
                  <v:fill focussize="0,0"/>
                  <v:stroke weight="1pt" color="#4874CB" joinstyle="miter"/>
                  <v:imagedata o:title=""/>
                  <o:lock v:ext="edit"/>
                </v:line>
              </w:pict>
            </w:r>
            <w:r>
              <w:rPr>
                <w:rFonts w:ascii="宋体" w:hAnsi="宋体" w:eastAsia="宋体" w:cs="宋体"/>
                <w:bCs/>
                <w:color w:val="91ACE0"/>
                <w:szCs w:val="21"/>
                <w14:ligatures w14:val="none"/>
              </w:rPr>
              <w:fldChar w:fldCharType="begin"/>
            </w:r>
            <w:r>
              <w:rPr>
                <w:rFonts w:hint="eastAsia" w:ascii="宋体" w:hAnsi="宋体" w:eastAsia="宋体" w:cs="宋体"/>
                <w:bCs/>
                <w:color w:val="91ACE0"/>
                <w:szCs w:val="21"/>
                <w:lang w:val="pl-PL"/>
                <w14:ligatures w14:val="none"/>
              </w:rPr>
              <w:instrText xml:space="preserve">eq \</w:instrTex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instrText xml:space="preserve">f(1,2)</w:instrText>
            </w:r>
            <w:r>
              <w:rPr>
                <w:rFonts w:ascii="宋体" w:hAnsi="宋体" w:eastAsia="宋体" w:cs="宋体"/>
                <w:bCs/>
                <w:color w:val="91ACE0"/>
                <w:szCs w:val="21"/>
                <w14:ligatures w14:val="none"/>
              </w:rPr>
              <w:fldChar w:fldCharType="end"/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vertAlign w:val="subscript"/>
                <w:lang w:val="pl-PL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＋2e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vertAlign w:val="superscript"/>
                <w:lang w:val="pl-PL"/>
                <w14:ligatures w14:val="none"/>
              </w:rPr>
              <w:t>－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＋2H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vertAlign w:val="superscript"/>
                <w:lang w:val="pl-PL"/>
                <w14:ligatures w14:val="none"/>
              </w:rPr>
              <w:t>＋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pacing w:val="-16"/>
                <w:szCs w:val="21"/>
                <w:lang w:val="pl-PL"/>
                <w14:ligatures w14:val="none"/>
              </w:rPr>
              <w:t>==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vertAlign w:val="subscript"/>
                <w:lang w:val="pl-PL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O</w:t>
            </w:r>
          </w:p>
        </w:tc>
        <w:tc>
          <w:tcPr>
            <w:tcW w:w="2018" w:type="pct"/>
            <w:shd w:val="clear" w:color="auto" w:fill="auto"/>
            <w:vAlign w:val="center"/>
          </w:tcPr>
          <w:p w14:paraId="7670758D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pict>
                <v:line id="直接连接符 47" o:spid="_x0000_s2054" o:spt="20" style="position:absolute;left:0pt;margin-left:0.5pt;margin-top:26.35pt;height:0pt;width:119.5pt;z-index:251661312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">
                  <v:path arrowok="t"/>
                  <v:fill focussize="0,0"/>
                  <v:stroke weight="1pt" color="#4874CB" joinstyle="miter"/>
                  <v:imagedata o:title=""/>
                  <o:lock v:ext="edit"/>
                </v:line>
              </w:pict>
            </w:r>
            <w:r>
              <w:rPr>
                <w:rFonts w:ascii="宋体" w:hAnsi="宋体" w:eastAsia="宋体" w:cs="宋体"/>
                <w:bCs/>
                <w:color w:val="91ACE0"/>
                <w:szCs w:val="21"/>
                <w14:ligatures w14:val="none"/>
              </w:rPr>
              <w:fldChar w:fldCharType="begin"/>
            </w:r>
            <w:r>
              <w:rPr>
                <w:rFonts w:hint="eastAsia" w:ascii="宋体" w:hAnsi="宋体" w:eastAsia="宋体" w:cs="宋体"/>
                <w:bCs/>
                <w:color w:val="91ACE0"/>
                <w:szCs w:val="21"/>
                <w:lang w:val="pl-PL"/>
                <w14:ligatures w14:val="none"/>
              </w:rPr>
              <w:instrText xml:space="preserve">eq \</w:instrTex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instrText xml:space="preserve">f(1,2)</w:instrText>
            </w:r>
            <w:r>
              <w:rPr>
                <w:rFonts w:ascii="宋体" w:hAnsi="宋体" w:eastAsia="宋体" w:cs="宋体"/>
                <w:bCs/>
                <w:color w:val="91ACE0"/>
                <w:szCs w:val="21"/>
                <w14:ligatures w14:val="none"/>
              </w:rPr>
              <w:fldChar w:fldCharType="end"/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vertAlign w:val="subscript"/>
                <w:lang w:val="pl-PL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＋2e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vertAlign w:val="superscript"/>
                <w:lang w:val="pl-PL"/>
                <w14:ligatures w14:val="none"/>
              </w:rPr>
              <w:t>－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＋H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vertAlign w:val="subscript"/>
                <w:lang w:val="pl-PL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O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pacing w:val="-16"/>
                <w:szCs w:val="21"/>
                <w:lang w:val="pl-PL"/>
                <w14:ligatures w14:val="none"/>
              </w:rPr>
              <w:t>==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2OH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vertAlign w:val="superscript"/>
                <w:lang w:val="pl-PL"/>
                <w14:ligatures w14:val="none"/>
              </w:rPr>
              <w:t>－</w:t>
            </w:r>
          </w:p>
        </w:tc>
      </w:tr>
      <w:tr w14:paraId="466AF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shd w:val="clear" w:color="auto" w:fill="auto"/>
            <w:vAlign w:val="center"/>
          </w:tcPr>
          <w:p w14:paraId="56BA057B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总反应</w:t>
            </w:r>
          </w:p>
        </w:tc>
        <w:tc>
          <w:tcPr>
            <w:tcW w:w="3791" w:type="pct"/>
            <w:gridSpan w:val="2"/>
            <w:shd w:val="clear" w:color="auto" w:fill="auto"/>
            <w:vAlign w:val="center"/>
          </w:tcPr>
          <w:p w14:paraId="397130D3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2H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＋O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pacing w:val="-16"/>
                <w:szCs w:val="21"/>
                <w14:ligatures w14:val="none"/>
              </w:rPr>
              <w:t>==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=2H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O</w:t>
            </w:r>
          </w:p>
        </w:tc>
      </w:tr>
      <w:bookmarkEnd w:id="0"/>
    </w:tbl>
    <w:p w14:paraId="446CCD85">
      <w:pPr>
        <w:rPr>
          <w:rFonts w:hint="eastAsia" w:ascii="Times New Roman" w:hAnsi="Times New Roman" w:eastAsia="宋体" w:cs="Times New Roman"/>
          <w:b/>
          <w:bCs/>
          <w:sz w:val="22"/>
        </w:rPr>
      </w:pP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-1877060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73C0E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B86ED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1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1"/>
  <w:p w14:paraId="1BF1C0E0">
    <w:pPr>
      <w:pStyle w:val="12"/>
      <w:rPr>
        <w:rFonts w:hint="eastAsia"/>
      </w:rPr>
    </w:pPr>
    <w:bookmarkStart w:id="2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15560B"/>
    <w:rsid w:val="0006608B"/>
    <w:rsid w:val="0015560B"/>
    <w:rsid w:val="00155F19"/>
    <w:rsid w:val="0046139F"/>
    <w:rsid w:val="004636FD"/>
    <w:rsid w:val="007E24E9"/>
    <w:rsid w:val="008276FD"/>
    <w:rsid w:val="00A65F3E"/>
    <w:rsid w:val="00B71C9E"/>
    <w:rsid w:val="00C3553A"/>
    <w:rsid w:val="00CF6D8D"/>
    <w:rsid w:val="37893258"/>
    <w:rsid w:val="37AE297C"/>
    <w:rsid w:val="5A0F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2057"/>
    <customShpInfo spid="_x0000_s2056"/>
    <customShpInfo spid="_x0000_s2055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516</Words>
  <Characters>837</Characters>
  <Lines>17</Lines>
  <Paragraphs>15</Paragraphs>
  <TotalTime>0</TotalTime>
  <ScaleCrop>false</ScaleCrop>
  <LinksUpToDate>false</LinksUpToDate>
  <CharactersWithSpaces>840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2025-04-02T02:26:00Z</dcterms:created>
  <dc:creator>1224348813@qq.com</dc:creator>
  <cp:lastModifiedBy>刘岩</cp:lastModifiedBy>
  <dcterms:modified xsi:type="dcterms:W3CDTF">2026-03-20T02:38:23Z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68A8239CE4A2436FAD7181D04514EAB4_12</vt:lpwstr>
  </property>
</Properties>
</file>